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FD" w:rsidRDefault="009F727A">
      <w:pPr>
        <w:pStyle w:val="Bezmezer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zabezpečení odborné praxe</w:t>
      </w:r>
    </w:p>
    <w:p w:rsidR="00C01BFD" w:rsidRDefault="009F727A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Střední škola a Mateřská škola, Liberec, Na Bojišti 15, příspěvková organizace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>
        <w:rPr>
          <w:sz w:val="24"/>
          <w:szCs w:val="24"/>
        </w:rPr>
        <w:tab/>
        <w:t>Na Bojišti 15, 460 10 Liberec 3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00671274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ředitelem školy </w:t>
      </w:r>
      <w:r>
        <w:rPr>
          <w:sz w:val="24"/>
          <w:szCs w:val="24"/>
        </w:rPr>
        <w:tab/>
        <w:t>Ing. Zdeňkem Krabsem, Ph.D.</w:t>
      </w:r>
    </w:p>
    <w:p w:rsidR="00C01BFD" w:rsidRDefault="009F727A">
      <w:pPr>
        <w:pStyle w:val="Bezmezer"/>
        <w:spacing w:after="120"/>
        <w:jc w:val="both"/>
      </w:pPr>
      <w:r>
        <w:rPr>
          <w:sz w:val="24"/>
          <w:szCs w:val="24"/>
        </w:rPr>
        <w:t>dále jen „</w:t>
      </w:r>
      <w:r>
        <w:rPr>
          <w:i/>
          <w:sz w:val="24"/>
          <w:szCs w:val="24"/>
        </w:rPr>
        <w:t>škola</w:t>
      </w:r>
      <w:r>
        <w:rPr>
          <w:sz w:val="24"/>
          <w:szCs w:val="24"/>
        </w:rPr>
        <w:t>“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firma nebo OSVČ: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ab/>
        <w:t>zastoupená: ……………………………………………………………………..</w:t>
      </w:r>
    </w:p>
    <w:p w:rsidR="00C01BFD" w:rsidRDefault="009F727A">
      <w:pPr>
        <w:pStyle w:val="Bezmezer"/>
        <w:jc w:val="both"/>
      </w:pPr>
      <w:r>
        <w:rPr>
          <w:sz w:val="24"/>
          <w:szCs w:val="24"/>
        </w:rPr>
        <w:t>dále jen „</w:t>
      </w:r>
      <w:r>
        <w:rPr>
          <w:i/>
          <w:sz w:val="24"/>
          <w:szCs w:val="24"/>
        </w:rPr>
        <w:t>organizace</w:t>
      </w:r>
      <w:r>
        <w:rPr>
          <w:sz w:val="24"/>
          <w:szCs w:val="24"/>
        </w:rPr>
        <w:t>“</w:t>
      </w:r>
    </w:p>
    <w:p w:rsidR="00C01BFD" w:rsidRDefault="00C01BFD">
      <w:pPr>
        <w:pStyle w:val="Bezmezer"/>
        <w:jc w:val="both"/>
        <w:rPr>
          <w:sz w:val="24"/>
          <w:szCs w:val="24"/>
        </w:rPr>
      </w:pP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uzavírají tuto smlouvu o zabezpečení odborné praxe podle §65 odst. 2 a 3 zákona č. 561/2004 Sb. o předškolním, základním, středním, vyšším odborném a jiném vzdělávání (dále jen „školský zákon“), ve znění pozdějších předpisů a zákonem č. 262/2006 Sb. zákoník práce ve znění pozdějších předpisů.</w:t>
      </w:r>
    </w:p>
    <w:p w:rsidR="00C01BFD" w:rsidRDefault="00C01BFD">
      <w:pPr>
        <w:pStyle w:val="Bezmezer"/>
        <w:jc w:val="both"/>
        <w:rPr>
          <w:sz w:val="24"/>
          <w:szCs w:val="24"/>
        </w:rPr>
      </w:pPr>
    </w:p>
    <w:p w:rsidR="00C01BFD" w:rsidRDefault="009F727A">
      <w:pPr>
        <w:pStyle w:val="Bezmezer"/>
        <w:numPr>
          <w:ilvl w:val="0"/>
          <w:numId w:val="2"/>
        </w:numPr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Kontaktní osoby: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>Odpovědná osoba za organizaci, která bude nad žákem dohlížet po dobu odborné praxe:</w:t>
      </w:r>
    </w:p>
    <w:p w:rsidR="00C01BFD" w:rsidRDefault="009F727A">
      <w:pPr>
        <w:pStyle w:val="Bezmezer"/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příjmení a jméno: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01BFD" w:rsidRDefault="009F727A">
      <w:pPr>
        <w:pStyle w:val="Bezmezer"/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…………………………………..</w:t>
      </w:r>
      <w:r>
        <w:rPr>
          <w:sz w:val="24"/>
          <w:szCs w:val="24"/>
        </w:rPr>
        <w:tab/>
        <w:t>e-mail:</w:t>
      </w:r>
      <w:r>
        <w:rPr>
          <w:sz w:val="24"/>
          <w:szCs w:val="24"/>
        </w:rPr>
        <w:tab/>
        <w:t>…………………………………………………………………..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Odpovědná osoba za školu:</w:t>
      </w:r>
    </w:p>
    <w:p w:rsidR="00C01BFD" w:rsidRDefault="009F727A">
      <w:pPr>
        <w:pStyle w:val="Bezmezer"/>
        <w:suppressAutoHyphens w:val="0"/>
        <w:spacing w:after="120"/>
        <w:ind w:left="446" w:firstLine="348"/>
        <w:jc w:val="both"/>
        <w:rPr>
          <w:sz w:val="24"/>
          <w:szCs w:val="24"/>
        </w:rPr>
      </w:pPr>
      <w:r>
        <w:rPr>
          <w:sz w:val="24"/>
          <w:szCs w:val="24"/>
        </w:rPr>
        <w:t>příjmení a jméno:</w:t>
      </w:r>
      <w:r w:rsidR="00945742">
        <w:rPr>
          <w:sz w:val="24"/>
          <w:szCs w:val="24"/>
        </w:rPr>
        <w:t xml:space="preserve"> Ing. </w:t>
      </w:r>
      <w:r w:rsidR="00E25E6A">
        <w:rPr>
          <w:sz w:val="24"/>
          <w:szCs w:val="24"/>
        </w:rPr>
        <w:t>Josef Melč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C01BFD" w:rsidRDefault="009F727A">
      <w:pPr>
        <w:pStyle w:val="Bezmezer"/>
        <w:suppressAutoHyphens w:val="0"/>
        <w:spacing w:after="120"/>
        <w:ind w:left="446" w:firstLine="348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485 151 099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hyperlink r:id="rId7" w:history="1">
        <w:r w:rsidR="00E25E6A" w:rsidRPr="00A52B29">
          <w:rPr>
            <w:rStyle w:val="Hypertextovodkaz"/>
            <w:sz w:val="24"/>
            <w:szCs w:val="24"/>
          </w:rPr>
          <w:t>melc.josef@ssams.cz</w:t>
        </w:r>
      </w:hyperlink>
    </w:p>
    <w:p w:rsidR="00C01BFD" w:rsidRDefault="009F727A">
      <w:pPr>
        <w:pStyle w:val="Bezmezer"/>
        <w:suppressAutoHyphens w:val="0"/>
        <w:spacing w:after="120"/>
        <w:ind w:left="357"/>
        <w:jc w:val="both"/>
      </w:pPr>
      <w:r>
        <w:rPr>
          <w:b/>
          <w:sz w:val="24"/>
          <w:szCs w:val="24"/>
        </w:rPr>
        <w:t xml:space="preserve">Adresa výkonu odborné praxe </w:t>
      </w:r>
      <w:r>
        <w:t>(vyplňte pouze v případě, že adresa není totožná se sídlem organizace)</w:t>
      </w:r>
      <w:r>
        <w:rPr>
          <w:b/>
          <w:sz w:val="24"/>
          <w:szCs w:val="24"/>
        </w:rPr>
        <w:t>:</w:t>
      </w:r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</w:pPr>
      <w:r>
        <w:rPr>
          <w:b/>
          <w:sz w:val="24"/>
          <w:szCs w:val="24"/>
        </w:rPr>
        <w:t xml:space="preserve">Předpokládaná pracovní doba žáka: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…………………………………………………………………………………….......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</w:pPr>
      <w:r>
        <w:rPr>
          <w:b/>
          <w:sz w:val="24"/>
          <w:szCs w:val="24"/>
        </w:rPr>
        <w:t>Termín vykonání odborné praxe:</w:t>
      </w:r>
      <w:r w:rsidR="00945742">
        <w:rPr>
          <w:b/>
          <w:sz w:val="24"/>
          <w:szCs w:val="24"/>
        </w:rPr>
        <w:t xml:space="preserve"> </w:t>
      </w:r>
      <w:r w:rsidR="00E25E6A">
        <w:rPr>
          <w:b/>
          <w:sz w:val="24"/>
          <w:szCs w:val="24"/>
        </w:rPr>
        <w:t>2</w:t>
      </w:r>
      <w:r w:rsidR="00945742">
        <w:rPr>
          <w:b/>
          <w:sz w:val="24"/>
          <w:szCs w:val="24"/>
        </w:rPr>
        <w:t xml:space="preserve">. – </w:t>
      </w:r>
      <w:r w:rsidR="00707D31">
        <w:rPr>
          <w:b/>
          <w:sz w:val="24"/>
          <w:szCs w:val="24"/>
        </w:rPr>
        <w:t>1</w:t>
      </w:r>
      <w:r w:rsidR="00E25E6A">
        <w:rPr>
          <w:b/>
          <w:sz w:val="24"/>
          <w:szCs w:val="24"/>
        </w:rPr>
        <w:t>3</w:t>
      </w:r>
      <w:r w:rsidR="00945742">
        <w:rPr>
          <w:b/>
          <w:sz w:val="24"/>
          <w:szCs w:val="24"/>
        </w:rPr>
        <w:t>.</w:t>
      </w:r>
      <w:r w:rsidR="00707D31">
        <w:rPr>
          <w:b/>
          <w:sz w:val="24"/>
          <w:szCs w:val="24"/>
        </w:rPr>
        <w:t>9</w:t>
      </w:r>
      <w:r w:rsidR="00945742">
        <w:rPr>
          <w:b/>
          <w:sz w:val="24"/>
          <w:szCs w:val="24"/>
        </w:rPr>
        <w:t>.201</w:t>
      </w:r>
      <w:r w:rsidR="00E25E6A">
        <w:rPr>
          <w:b/>
          <w:sz w:val="24"/>
          <w:szCs w:val="24"/>
        </w:rPr>
        <w:t>9</w:t>
      </w:r>
      <w:r>
        <w:rPr>
          <w:sz w:val="24"/>
          <w:szCs w:val="24"/>
        </w:rPr>
        <w:tab/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o žákovi:</w:t>
      </w:r>
      <w:bookmarkStart w:id="0" w:name="_GoBack"/>
      <w:bookmarkEnd w:id="0"/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Příjmení a jméno: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Třída:………..  Obor:…………………………………………………………………………………………………………………………..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Organizace ani škola nebudou vzájemně vyžadovat žádné finanční úhrady za prováděnou odbornou praxi. Vyplácení odměny za vykonanou práci během odborné praxe je v kompetenci organizace.</w:t>
      </w:r>
      <w:r>
        <w:br w:type="page"/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Povinnosti organizace: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sz w:val="24"/>
          <w:szCs w:val="24"/>
        </w:rPr>
        <w:t xml:space="preserve">Stanoví pracovní dobu – rozsah </w:t>
      </w:r>
      <w:r>
        <w:rPr>
          <w:b/>
          <w:sz w:val="24"/>
          <w:szCs w:val="24"/>
        </w:rPr>
        <w:t>6 hod</w:t>
      </w:r>
      <w:r>
        <w:rPr>
          <w:sz w:val="24"/>
          <w:szCs w:val="24"/>
        </w:rPr>
        <w:t xml:space="preserve"> denně, odpovědného zaměstnance a umožní při kontrole ze strany školy přístup na pracoviště.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Zabezpečí řádné proškolení o předpisech BOZP a PO v organizaci.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formuláři, který bude mít žák u sebe, vede docházku žáka a provede vyhodnocení odborné praxe.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případě, že žák na odbornou praxi nenastoupí, nebo ji nevykoná v celé její délce, bude o této skutečnosti školu neprodleně informovat.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školy: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Stanoví odpovědnou osobu za vedení praxe, která bude spolupracovat s organizací.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Provede v rámci svých možností kontrolu žáků vykonávajících odbornou praxi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Provede celkové hodnocení praxe.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rStyle w:val="Internetovodkaz"/>
          <w:b/>
          <w:color w:val="000000"/>
          <w:sz w:val="24"/>
          <w:szCs w:val="24"/>
          <w:u w:val="none"/>
        </w:rPr>
      </w:pPr>
      <w:r>
        <w:rPr>
          <w:sz w:val="24"/>
          <w:szCs w:val="24"/>
        </w:rPr>
        <w:t xml:space="preserve">Kontaktní osobou pro komunikaci s organizací je stanovena Mgr. Jitka Barešová, manažer projektů, mobil: 777 750 587, e-mail: </w:t>
      </w:r>
      <w:hyperlink r:id="rId8">
        <w:r>
          <w:rPr>
            <w:rStyle w:val="Internetovodkaz"/>
            <w:sz w:val="24"/>
            <w:szCs w:val="24"/>
          </w:rPr>
          <w:t>baresova.jitka@ssams.cz</w:t>
        </w:r>
      </w:hyperlink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jc w:val="both"/>
      </w:pPr>
      <w:r>
        <w:rPr>
          <w:rStyle w:val="Internetovodkaz"/>
          <w:b/>
          <w:color w:val="000000"/>
          <w:sz w:val="24"/>
          <w:szCs w:val="24"/>
          <w:u w:val="none"/>
        </w:rPr>
        <w:t>Informace o zpracování osobních údajů: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rStyle w:val="Internetovodkaz"/>
          <w:color w:val="000000"/>
          <w:sz w:val="24"/>
          <w:szCs w:val="24"/>
          <w:u w:val="none"/>
        </w:rPr>
        <w:t>Pro zajištění zabezpečení odborné praxe, v souladu s ustanovením §65 odst. 2 a 3 zákona č. 561/2004 Sb. o předškolním, základním, středním, vyšším odborném a jiném vzdělávání (dále jen „školský zákon“), ve znění pozdějších předpisů a zákonem č. 262/2006 Sb. zákoník prá</w:t>
      </w:r>
      <w:r w:rsidR="00D3293D">
        <w:rPr>
          <w:rStyle w:val="Internetovodkaz"/>
          <w:color w:val="000000"/>
          <w:sz w:val="24"/>
          <w:szCs w:val="24"/>
          <w:u w:val="none"/>
        </w:rPr>
        <w:t>ce ve znění pozdějších předpisů jsou zpracovávány výše uvedené osobní údaje.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rStyle w:val="Internetovodkaz"/>
          <w:color w:val="000000"/>
          <w:sz w:val="24"/>
          <w:szCs w:val="24"/>
          <w:u w:val="none"/>
        </w:rPr>
        <w:t xml:space="preserve">Na školu je možné se k uplatnění </w:t>
      </w:r>
      <w:r>
        <w:rPr>
          <w:sz w:val="24"/>
          <w:szCs w:val="24"/>
        </w:rPr>
        <w:t>práv v oblasti osobních údajů obracet prostřednictvím datové schránky, ID DS 7mnk8xe, emailem na adrese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/>
        </w:rPr>
        <w:t>privacy-protection@ssams.cz</w:t>
      </w:r>
      <w:r>
        <w:rPr>
          <w:sz w:val="24"/>
          <w:szCs w:val="24"/>
        </w:rPr>
        <w:t xml:space="preserve"> nebo poštou na adrese Na Bojišti 759/15, Liberec 3, 460 10. 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jeden obdrží organizace a jeden škola</w:t>
      </w:r>
    </w:p>
    <w:p w:rsidR="00C01BFD" w:rsidRDefault="00C01BFD">
      <w:pPr>
        <w:pStyle w:val="Bezmezer"/>
        <w:suppressAutoHyphens w:val="0"/>
        <w:spacing w:after="120"/>
        <w:jc w:val="both"/>
        <w:rPr>
          <w:b/>
          <w:sz w:val="24"/>
          <w:szCs w:val="24"/>
        </w:rPr>
      </w:pPr>
    </w:p>
    <w:p w:rsidR="00C01BFD" w:rsidRDefault="009F727A">
      <w:pPr>
        <w:pStyle w:val="Bezmezer"/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 dne ………………………………</w:t>
      </w: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tbl>
      <w:tblPr>
        <w:tblW w:w="9778" w:type="dxa"/>
        <w:tblInd w:w="-108" w:type="dxa"/>
        <w:tblLook w:val="0000" w:firstRow="0" w:lastRow="0" w:firstColumn="0" w:lastColumn="0" w:noHBand="0" w:noVBand="0"/>
      </w:tblPr>
      <w:tblGrid>
        <w:gridCol w:w="4889"/>
        <w:gridCol w:w="4889"/>
      </w:tblGrid>
      <w:tr w:rsidR="00C01BFD">
        <w:tc>
          <w:tcPr>
            <w:tcW w:w="4889" w:type="dxa"/>
            <w:shd w:val="clear" w:color="auto" w:fill="auto"/>
          </w:tcPr>
          <w:p w:rsidR="00C01BFD" w:rsidRDefault="009F727A">
            <w:pPr>
              <w:pStyle w:val="Bezmezer"/>
              <w:spacing w:before="120"/>
              <w:jc w:val="center"/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C01BFD" w:rsidRDefault="009F727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organizaci</w:t>
            </w:r>
          </w:p>
        </w:tc>
        <w:tc>
          <w:tcPr>
            <w:tcW w:w="4889" w:type="dxa"/>
            <w:shd w:val="clear" w:color="auto" w:fill="auto"/>
          </w:tcPr>
          <w:p w:rsidR="00C01BFD" w:rsidRDefault="009F727A">
            <w:pPr>
              <w:pStyle w:val="Bezmezer"/>
              <w:spacing w:before="120"/>
              <w:jc w:val="center"/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C01BFD" w:rsidRDefault="009F727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školu</w:t>
            </w:r>
          </w:p>
        </w:tc>
      </w:tr>
    </w:tbl>
    <w:p w:rsidR="00C01BFD" w:rsidRDefault="00C01BFD">
      <w:pPr>
        <w:pStyle w:val="Bezmezer"/>
        <w:suppressAutoHyphens w:val="0"/>
        <w:spacing w:after="120"/>
        <w:jc w:val="both"/>
        <w:rPr>
          <w:b/>
          <w:sz w:val="24"/>
          <w:szCs w:val="24"/>
        </w:rPr>
      </w:pPr>
    </w:p>
    <w:sectPr w:rsidR="00C01B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851" w:bottom="1418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C9" w:rsidRDefault="00F572C9">
      <w:pPr>
        <w:spacing w:after="0" w:line="240" w:lineRule="auto"/>
      </w:pPr>
      <w:r>
        <w:separator/>
      </w:r>
    </w:p>
  </w:endnote>
  <w:endnote w:type="continuationSeparator" w:id="0">
    <w:p w:rsidR="00F572C9" w:rsidRDefault="00F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WenQuanYi Micro Hei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C01B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9F727A">
    <w:pPr>
      <w:pStyle w:val="Bezmezer"/>
    </w:pPr>
    <w:r>
      <w:t>______________________________________________________________________________________________________________</w:t>
    </w:r>
  </w:p>
  <w:tbl>
    <w:tblPr>
      <w:tblW w:w="10173" w:type="dxa"/>
      <w:tblInd w:w="-108" w:type="dxa"/>
      <w:tblLook w:val="0000" w:firstRow="0" w:lastRow="0" w:firstColumn="0" w:lastColumn="0" w:noHBand="0" w:noVBand="0"/>
    </w:tblPr>
    <w:tblGrid>
      <w:gridCol w:w="2543"/>
      <w:gridCol w:w="3094"/>
      <w:gridCol w:w="2268"/>
      <w:gridCol w:w="2268"/>
    </w:tblGrid>
    <w:tr w:rsidR="00C01BFD">
      <w:tc>
        <w:tcPr>
          <w:tcW w:w="2543" w:type="dxa"/>
          <w:shd w:val="clear" w:color="auto" w:fill="auto"/>
        </w:tcPr>
        <w:p w:rsidR="00C01BFD" w:rsidRDefault="009F727A">
          <w:pPr>
            <w:pStyle w:val="Bezmezer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Internetovodkaz"/>
                <w:sz w:val="18"/>
                <w:szCs w:val="18"/>
              </w:rPr>
              <w:t>info@ssams.cz</w:t>
            </w:r>
          </w:hyperlink>
          <w:r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485 151 099</w:t>
          </w: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IČ: 00671274</w:t>
          </w:r>
        </w:p>
      </w:tc>
    </w:tr>
    <w:tr w:rsidR="00C01BFD">
      <w:tc>
        <w:tcPr>
          <w:tcW w:w="2543" w:type="dxa"/>
          <w:shd w:val="clear" w:color="auto" w:fill="auto"/>
        </w:tcPr>
        <w:p w:rsidR="00C01BFD" w:rsidRDefault="009F727A">
          <w:pPr>
            <w:pStyle w:val="Bezmezer"/>
          </w:pPr>
          <w:r>
            <w:rPr>
              <w:sz w:val="18"/>
              <w:szCs w:val="18"/>
            </w:rPr>
            <w:t xml:space="preserve">www:   </w:t>
          </w:r>
          <w:hyperlink r:id="rId2">
            <w:r>
              <w:rPr>
                <w:rStyle w:val="Internetovodkaz"/>
                <w:sz w:val="18"/>
                <w:szCs w:val="18"/>
              </w:rPr>
              <w:t>www.ssams.cz</w:t>
            </w:r>
          </w:hyperlink>
          <w:r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  <w:shd w:val="clear" w:color="auto" w:fill="auto"/>
        </w:tcPr>
        <w:p w:rsidR="00C01BFD" w:rsidRDefault="00C01BFD">
          <w:pPr>
            <w:pStyle w:val="Bezmezer"/>
            <w:snapToGrid w:val="0"/>
            <w:rPr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Zpat"/>
            <w:jc w:val="right"/>
            <w:rPr>
              <w:sz w:val="10"/>
              <w:szCs w:val="10"/>
            </w:rPr>
          </w:pPr>
          <w:r>
            <w:rPr>
              <w:sz w:val="16"/>
              <w:szCs w:val="16"/>
            </w:rPr>
            <w:t xml:space="preserve">Stránka </w:t>
          </w:r>
          <w:r>
            <w:rPr>
              <w:b/>
              <w:sz w:val="16"/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 w:rsidR="00707D31">
            <w:rPr>
              <w:noProof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b/>
              <w:sz w:val="16"/>
              <w:szCs w:val="16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707D31">
            <w:rPr>
              <w:noProof/>
            </w:rPr>
            <w:t>2</w:t>
          </w:r>
          <w:r>
            <w:fldChar w:fldCharType="end"/>
          </w:r>
        </w:p>
      </w:tc>
    </w:tr>
  </w:tbl>
  <w:p w:rsidR="00C01BFD" w:rsidRDefault="00C01BFD">
    <w:pPr>
      <w:pStyle w:val="Bezmez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C9" w:rsidRDefault="00F572C9">
      <w:pPr>
        <w:spacing w:after="0" w:line="240" w:lineRule="auto"/>
      </w:pPr>
      <w:r>
        <w:separator/>
      </w:r>
    </w:p>
  </w:footnote>
  <w:footnote w:type="continuationSeparator" w:id="0">
    <w:p w:rsidR="00F572C9" w:rsidRDefault="00F5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C01BFD">
    <w:pPr>
      <w:pStyle w:val="Zhlavvlev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9F727A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-139065</wp:posOffset>
          </wp:positionV>
          <wp:extent cx="828040" cy="835660"/>
          <wp:effectExtent l="0" t="0" r="0" b="0"/>
          <wp:wrapTight wrapText="bothSides">
            <wp:wrapPolygon edited="0">
              <wp:start x="-194" y="0"/>
              <wp:lineTo x="-194" y="21395"/>
              <wp:lineTo x="21600" y="21395"/>
              <wp:lineTo x="21600" y="0"/>
              <wp:lineTo x="-194" y="0"/>
            </wp:wrapPolygon>
          </wp:wrapTight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47" r="-4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u w:val="single"/>
      </w:rPr>
      <w:t xml:space="preserve">STŘEDNÍ ŠKOLA A </w:t>
    </w:r>
    <w:r>
      <w:rPr>
        <w:b/>
        <w:caps/>
        <w:sz w:val="28"/>
        <w:szCs w:val="28"/>
        <w:u w:val="single"/>
      </w:rPr>
      <w:t>mateřská škola</w:t>
    </w:r>
    <w:r>
      <w:rPr>
        <w:b/>
        <w:sz w:val="28"/>
        <w:szCs w:val="28"/>
        <w:u w:val="single"/>
      </w:rPr>
      <w:t>, LIBEREC</w:t>
    </w:r>
  </w:p>
  <w:p w:rsidR="00C01BFD" w:rsidRDefault="009F727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Na Bojišti 15, příspěvková organizace</w:t>
    </w:r>
  </w:p>
  <w:p w:rsidR="00C01BFD" w:rsidRDefault="009F727A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se sídlem: Na Bojišti 15, 460 10 Liberec 3</w:t>
    </w:r>
  </w:p>
  <w:p w:rsidR="00C01BFD" w:rsidRDefault="009F727A">
    <w:pPr>
      <w:pStyle w:val="Zhlav"/>
      <w:jc w:val="cent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02EB1"/>
    <w:multiLevelType w:val="multilevel"/>
    <w:tmpl w:val="D8B2E54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FB6104"/>
    <w:multiLevelType w:val="multilevel"/>
    <w:tmpl w:val="2ABE098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1BFD"/>
    <w:rsid w:val="00264856"/>
    <w:rsid w:val="002A1BF8"/>
    <w:rsid w:val="00707D31"/>
    <w:rsid w:val="00786353"/>
    <w:rsid w:val="008C6354"/>
    <w:rsid w:val="00945742"/>
    <w:rsid w:val="009F727A"/>
    <w:rsid w:val="00C01BFD"/>
    <w:rsid w:val="00C9550A"/>
    <w:rsid w:val="00D3293D"/>
    <w:rsid w:val="00DB155B"/>
    <w:rsid w:val="00E25E6A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F31A-7B10-4C1E-94AE-59241F0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bCs w:val="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z1">
    <w:name w:val="WW8Num2z1"/>
    <w:qFormat/>
    <w:rPr>
      <w:b/>
    </w:rPr>
  </w:style>
  <w:style w:type="character" w:customStyle="1" w:styleId="WW8Num3z0">
    <w:name w:val="WW8Num3z0"/>
    <w:qFormat/>
    <w:rPr>
      <w:b/>
      <w:sz w:val="24"/>
      <w:szCs w:val="24"/>
    </w:rPr>
  </w:style>
  <w:style w:type="character" w:customStyle="1" w:styleId="WW8Num3z1">
    <w:name w:val="WW8Num3z1"/>
    <w:qFormat/>
    <w:rPr>
      <w:b/>
      <w:sz w:val="24"/>
      <w:szCs w:val="2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basedOn w:val="Standardnpsmoodstavce1"/>
    <w:qFormat/>
  </w:style>
  <w:style w:type="character" w:customStyle="1" w:styleId="ZpatChar">
    <w:name w:val="Zápatí Char"/>
    <w:basedOn w:val="Standardnpsmoodstavce1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Nadpis1Char">
    <w:name w:val="Nadpis 1 Char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vlevo">
    <w:name w:val="Záhlaví vlevo"/>
    <w:basedOn w:val="Normln"/>
    <w:qFormat/>
    <w:pPr>
      <w:suppressLineNumbers/>
      <w:tabs>
        <w:tab w:val="center" w:pos="5017"/>
        <w:tab w:val="right" w:pos="10034"/>
      </w:tabs>
    </w:pPr>
  </w:style>
  <w:style w:type="paragraph" w:customStyle="1" w:styleId="Pedformtovantext">
    <w:name w:val="Předformátovaný text"/>
    <w:basedOn w:val="Normln"/>
    <w:qFormat/>
    <w:pPr>
      <w:spacing w:after="0"/>
    </w:pPr>
    <w:rPr>
      <w:rFonts w:ascii="Liberation Mono;Courier New" w:eastAsia="WenQuanYi Micro Hei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basedOn w:val="Standardnpsmoodstavce"/>
    <w:uiPriority w:val="99"/>
    <w:unhideWhenUsed/>
    <w:rsid w:val="00945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sova.jitka@ssam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c.josef@ssam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/" TargetMode="External"/><Relationship Id="rId1" Type="http://schemas.openxmlformats.org/officeDocument/2006/relationships/hyperlink" Target="mailto:info@ssam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Šikner</dc:creator>
  <dc:description/>
  <cp:lastModifiedBy>Jitka Barešová</cp:lastModifiedBy>
  <cp:revision>54</cp:revision>
  <cp:lastPrinted>2018-07-17T07:43:00Z</cp:lastPrinted>
  <dcterms:created xsi:type="dcterms:W3CDTF">2014-09-05T12:19:00Z</dcterms:created>
  <dcterms:modified xsi:type="dcterms:W3CDTF">2019-05-13T09:39:00Z</dcterms:modified>
  <dc:language>cs-CZ</dc:language>
</cp:coreProperties>
</file>